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60" w:rsidRPr="00C02060" w:rsidRDefault="00F43907" w:rsidP="00C0206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20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Президент  России Владимир Путин объявил о том, что голосование по поправкам в Конституцию пройдет 1 июля. </w:t>
      </w:r>
    </w:p>
    <w:p w:rsidR="00C02060" w:rsidRPr="00C02060" w:rsidRDefault="00C02060" w:rsidP="00C02060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К</w:t>
      </w:r>
      <w:r w:rsidRPr="00C02060">
        <w:rPr>
          <w:sz w:val="28"/>
          <w:szCs w:val="28"/>
          <w:bdr w:val="none" w:sz="0" w:space="0" w:color="auto" w:frame="1"/>
        </w:rPr>
        <w:t>акие поправки в Конституцию вынесены</w:t>
      </w:r>
    </w:p>
    <w:p w:rsidR="00C02060" w:rsidRPr="00C02060" w:rsidRDefault="00C02060" w:rsidP="00C02060">
      <w:pPr>
        <w:pStyle w:val="3"/>
        <w:shd w:val="clear" w:color="auto" w:fill="FFFFFF"/>
        <w:spacing w:before="225" w:after="150" w:line="240" w:lineRule="atLeast"/>
        <w:jc w:val="both"/>
        <w:rPr>
          <w:rFonts w:ascii="Helvetica" w:hAnsi="Helvetica"/>
          <w:bCs w:val="0"/>
          <w:color w:val="4D4D4D"/>
          <w:sz w:val="28"/>
          <w:szCs w:val="28"/>
        </w:rPr>
      </w:pPr>
      <w:r w:rsidRPr="00C02060">
        <w:rPr>
          <w:rFonts w:ascii="Helvetica" w:hAnsi="Helvetica"/>
          <w:bCs w:val="0"/>
          <w:color w:val="4D4D4D"/>
          <w:sz w:val="28"/>
          <w:szCs w:val="28"/>
        </w:rPr>
        <w:t>Когда?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Как известно, Президент России Владимир Путин 1 июня подписал указ о проведении голосования по поправкам в Конституцию 1 июля. При этом, согласно предложенным ЦИК изменениям в порядок голосования, отдать свой голос россияне смогут в течение семи дней, начиная с 25 июня. Это позволит избежать очередей на участках в условиях распространения 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коронавируса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>. Изменения в Основной закон вступят в силу, если их одобрят граждане.</w:t>
      </w:r>
    </w:p>
    <w:p w:rsidR="00C02060" w:rsidRPr="00C02060" w:rsidRDefault="00C02060" w:rsidP="00C02060">
      <w:pPr>
        <w:pStyle w:val="3"/>
        <w:shd w:val="clear" w:color="auto" w:fill="FFFFFF"/>
        <w:spacing w:before="225" w:after="150" w:line="240" w:lineRule="atLeast"/>
        <w:jc w:val="both"/>
        <w:rPr>
          <w:rFonts w:ascii="Helvetica" w:hAnsi="Helvetica" w:cs="Times New Roman"/>
          <w:bCs w:val="0"/>
          <w:color w:val="4D4D4D"/>
          <w:sz w:val="28"/>
          <w:szCs w:val="28"/>
        </w:rPr>
      </w:pPr>
      <w:r w:rsidRPr="00C02060">
        <w:rPr>
          <w:rFonts w:ascii="Helvetica" w:hAnsi="Helvetica"/>
          <w:bCs w:val="0"/>
          <w:color w:val="4D4D4D"/>
          <w:sz w:val="28"/>
          <w:szCs w:val="28"/>
        </w:rPr>
        <w:t>Где?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Проголосовать можно на избирательном участке по месту прописки. Адрес своего участка можно узнать </w:t>
      </w:r>
      <w:hyperlink r:id="rId5" w:tgtFrame="_blank" w:history="1">
        <w:r>
          <w:rPr>
            <w:rStyle w:val="a4"/>
            <w:rFonts w:ascii="Tahoma" w:hAnsi="Tahoma" w:cs="Tahoma"/>
            <w:sz w:val="26"/>
            <w:szCs w:val="26"/>
            <w:bdr w:val="none" w:sz="0" w:space="0" w:color="auto" w:frame="1"/>
          </w:rPr>
          <w:t>здесь</w:t>
        </w:r>
      </w:hyperlink>
      <w:r>
        <w:rPr>
          <w:rFonts w:ascii="Tahoma" w:hAnsi="Tahoma" w:cs="Tahoma"/>
          <w:color w:val="4D4D4D"/>
          <w:sz w:val="26"/>
          <w:szCs w:val="26"/>
        </w:rPr>
        <w:t>. Чтобы сменить место голосования с помощью услуги «Мобильный избиратель», нужно подать заявление через портал «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Госуслуги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>», в МФЦ или территориальный избирком (с 5 по 21 июня), в участковые избиркомы (с 16 по 21 июня). Голосование могут провести и вне помещения — например, на территории школы, на придомовых территориях. ЦИК намерен по заявкам граждан организовать мобильные участки — в малых поселениях с транспортными проблемами и т.п.</w:t>
      </w:r>
    </w:p>
    <w:p w:rsidR="00C02060" w:rsidRDefault="00C02060"/>
    <w:p w:rsidR="00C02060" w:rsidRPr="00C02060" w:rsidRDefault="00C02060" w:rsidP="00C02060">
      <w:pPr>
        <w:pStyle w:val="3"/>
        <w:shd w:val="clear" w:color="auto" w:fill="FFFFFF"/>
        <w:spacing w:before="225" w:after="150" w:line="240" w:lineRule="atLeast"/>
        <w:jc w:val="both"/>
        <w:rPr>
          <w:rFonts w:ascii="Helvetica" w:hAnsi="Helvetica"/>
          <w:bCs w:val="0"/>
          <w:color w:val="4D4D4D"/>
          <w:sz w:val="28"/>
          <w:szCs w:val="28"/>
        </w:rPr>
      </w:pPr>
      <w:r w:rsidRPr="00C02060">
        <w:rPr>
          <w:rFonts w:ascii="Helvetica" w:hAnsi="Helvetica"/>
          <w:bCs w:val="0"/>
          <w:color w:val="4D4D4D"/>
          <w:sz w:val="28"/>
          <w:szCs w:val="28"/>
        </w:rPr>
        <w:t>Как?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 бюллетене не будет отдельных пунктов для каждой поправки, проголосовать можно будет только в целом за весь пакет изменений. Вопрос будет один: «Вы одобряете изменения в Конституцию Российской Федерации?» Ответить можно будет «да» или «нет». Выглядит бюллетень так: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5905500" cy="3771900"/>
            <wp:effectExtent l="19050" t="0" r="0" b="0"/>
            <wp:docPr id="1" name="Рисунок 1" descr="14. О приоритете российской конституции над решениями межгосударственных органов. В новой редакции ст. 79 указано, что решения межгосударственных органов, принятые на основании положений международных договоров России и противоречащие Конституции РФ, не подлежат исполнению. 15. Об укреплении международного мира и согласии в стра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. О приоритете российской конституции над решениями межгосударственных органов. В новой редакции ст. 79 указано, что решения межгосударственных органов, принятые на основании положений международных договоров России и противоречащие Конституции РФ, не подлежат исполнению. 15. Об укреплении международного мира и согласии в стране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060" w:rsidRDefault="00C02060"/>
    <w:p w:rsidR="00C02060" w:rsidRDefault="00C02060" w:rsidP="00C02060">
      <w:pPr>
        <w:pStyle w:val="3"/>
        <w:shd w:val="clear" w:color="auto" w:fill="FFFFFF"/>
        <w:spacing w:before="225" w:after="150" w:line="240" w:lineRule="atLeast"/>
        <w:jc w:val="both"/>
        <w:rPr>
          <w:rFonts w:ascii="Helvetica" w:hAnsi="Helvetica"/>
          <w:b w:val="0"/>
          <w:bCs w:val="0"/>
          <w:color w:val="4D4D4D"/>
          <w:sz w:val="36"/>
          <w:szCs w:val="36"/>
        </w:rPr>
      </w:pPr>
      <w:r>
        <w:rPr>
          <w:rFonts w:ascii="Helvetica" w:hAnsi="Helvetica"/>
          <w:b w:val="0"/>
          <w:bCs w:val="0"/>
          <w:color w:val="4D4D4D"/>
          <w:sz w:val="36"/>
          <w:szCs w:val="36"/>
        </w:rPr>
        <w:t>За что голосуем?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Полный текст поправок можно найти на сайте </w:t>
      </w:r>
      <w:hyperlink r:id="rId7" w:tgtFrame="_blank" w:history="1">
        <w:r>
          <w:rPr>
            <w:rStyle w:val="a4"/>
            <w:rFonts w:ascii="Tahoma" w:hAnsi="Tahoma" w:cs="Tahoma"/>
            <w:color w:val="FF0000"/>
            <w:sz w:val="26"/>
            <w:szCs w:val="26"/>
            <w:bdr w:val="none" w:sz="0" w:space="0" w:color="auto" w:frame="1"/>
          </w:rPr>
          <w:t>конституция2020.рф</w:t>
        </w:r>
      </w:hyperlink>
      <w:r>
        <w:rPr>
          <w:rFonts w:ascii="Tahoma" w:hAnsi="Tahoma" w:cs="Tahoma"/>
          <w:color w:val="4D4D4D"/>
          <w:sz w:val="26"/>
          <w:szCs w:val="26"/>
        </w:rPr>
        <w:t>. Разберемся, о чем идет речь.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225" w:after="150" w:line="240" w:lineRule="atLeast"/>
        <w:ind w:left="300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федеральных территориях и недопустимости отчуждения территорий.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67 добавлено понятие федеральных территорий. Они могут быть созданы в России федеральным законом, этим документом определяется и порядок управления такими территориями.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этой же статье указано, что РФ обеспечивает защиту своего суверенитета и территориальной целостности. Не допускаются действия, направленные на отчуждение части территории России (кроме делимитации, демаркации, редемаркации госграницы), а также призывы к таким действиям.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Россия — правопреемник СССР.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 конституцию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добавлена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 ст. 67.1. В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ч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>. 1 говорится о том, что РФ является правопреемником Советского Союза на своей территории, а также в отношении членства в международных организациях, их органах, в международных договорах, в отношении предусмотренных этими договорами обязательств и активов СССР за границей.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единстве, Боге и исторической правде.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ч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. 2 ст. 67.1 указано, что Россия, объединенная тысячелетней историей, сохраняя память предков, передавших нам идеалы и веру в Бога, а также </w:t>
      </w:r>
      <w:r>
        <w:rPr>
          <w:rFonts w:ascii="Tahoma" w:hAnsi="Tahoma" w:cs="Tahoma"/>
          <w:color w:val="4D4D4D"/>
          <w:sz w:val="26"/>
          <w:szCs w:val="26"/>
        </w:rPr>
        <w:lastRenderedPageBreak/>
        <w:t>преемственность в развитии Российского государства, признает исторически сложившееся государственное единство.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ч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>. 3 ст. 67.1 говорится, что РФ чтит память защитников Отечества, обеспечивает защиту исторической правды. Умаление значения подвига народа при защите Отечества не допускается.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4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детях.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ч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>. 4 ст. 67.1 подчеркивается, что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 физическому развитию детей, воспитанию в них патриотизма, гражданственности и уважения к старшим. Государство обеспечивает приоритет семейного воспитания и берет на себя обязанности родителей в отношении детей, оставшихся без попечения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5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</w:t>
      </w:r>
      <w:proofErr w:type="spellStart"/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государствообразующем</w:t>
      </w:r>
      <w:proofErr w:type="spellEnd"/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 xml:space="preserve"> народе и культуре.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 ст. 68, где ранее было указано, что государственным языком РФ на всей ее территории является русский, добавлено, что это язык 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государствообразующего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 xml:space="preserve"> народа, входящего в многонациональный союз равноправных народов РФ. В этой же статье говорится, что культура в России является уникальным наследием ее многонационального народа, она поддерживается и охраняется государством.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6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самобытности народов и поддержке соотечественников.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 поправках к ст. 69 сказано, что государство защищает культурную самобытность всех народов и этнических общностей РФ, гарантирует сохранение этнокультурного и языкового многообразия. Здесь же подчеркивается, что РФ оказывает поддержку соотечественникам, проживающим за рубежом, в осуществлении их прав, обеспечении защиты их интересов и сохранении общероссийской культурной идентичности.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7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размещении органов государственной власти за пределами Москвы.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70, где указано, что столицей России является Москва, внесено дополнение: местом постоянного пребывания отдельных федеральных органов государственной власти может быть другой город, определенный федеральным конституционным законом.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8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Информационная безопасность и научно-технологическое развитие.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71 внесены поправки в несколько пунктов, перечисляющих вопросы, находящиеся в ведении Российской Федерации. Сюда добавлены: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организация публичной власти;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установление основ федеральной политики и федеральные программы в области научно-технологического развития России;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установление единых правовых основ системы здравоохранения, системы воспитания и образования, в том числе непрерывного образования;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информационные технологии и связь, космическая деятельность;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обеспечение безопасности личности, общества и государства при применении информационных технологий, обороте цифровых данных;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метрологическая и метеорологическая служба;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установление ограничений для государственных и муниципальных чиновников, в том числе связанных с наличием иностранного гражданства, вида на жительство, с открытием и наличием счетов, хранением денег и ценностей в иностранных банках за границей.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9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Защита семьи и детства, союз мужчины и женщины.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72 внесены поправки в несколько пунктов, перечисляющих вопросы, находящиеся в совместном ведении федеральных властей и субъектов РФ. Добавлены: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сельское хозяйство;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общие вопросы молодежной политики;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обеспечение оказания доступной и качественной медицинской помощи, сохранение и укрепление общественного здоровья, создание условий для ведения здорового образа жизни, формирования культуры ответственного отношения граждан к своему здоровью; социальная защита, включая социальное обеспечение;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защита семьи, материнства, отцовства и детства; защита института брака как союза мужчины и женщины; создание условий для достойного воспитания детей в семье, а также для осуществления совершеннолетними детьми обязанности заботиться о родителях.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0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 xml:space="preserve">О минимальном </w:t>
      </w:r>
      <w:proofErr w:type="gramStart"/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размере оплаты труда</w:t>
      </w:r>
      <w:proofErr w:type="gramEnd"/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 xml:space="preserve"> и индексации пенсий.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 ст. 75 внесены добавления о том, что РФ уважает труд граждан и обеспечивает защиту их прав. Государство гарантирует минимальный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размер оплаты труда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 не менее величины прожиточного минимума трудоспособного населения в целом по стране.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Здесь же сказано, что в России формируется система пенсионного обеспечения граждан на основе принципов всеобщности, справедливости и солидарности поколений и поддерживается ее эффективное функционирование, а также осуществляется индексация пенсий не реже одного раза в год.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поправках гарантируются обязательное социальное страхование, адресная социальная поддержка граждан и индексация социальных пособий и иных социальных выплат.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росте экономики и благосостояния граждан.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proofErr w:type="gramStart"/>
      <w:r>
        <w:rPr>
          <w:rFonts w:ascii="Tahoma" w:hAnsi="Tahoma" w:cs="Tahoma"/>
          <w:color w:val="4D4D4D"/>
          <w:sz w:val="26"/>
          <w:szCs w:val="26"/>
        </w:rPr>
        <w:t xml:space="preserve">В ст. 75.1, которой раньше не было, говорится о том, что в России создаются условия для устойчивого экономического роста страны и повышения благосостояния граждан, для взаимного доверия государства </w:t>
      </w:r>
      <w:r>
        <w:rPr>
          <w:rFonts w:ascii="Tahoma" w:hAnsi="Tahoma" w:cs="Tahoma"/>
          <w:color w:val="4D4D4D"/>
          <w:sz w:val="26"/>
          <w:szCs w:val="26"/>
        </w:rPr>
        <w:lastRenderedPageBreak/>
        <w:t>и общества, гарантируются защита достоинства граждан и уважение человека труда, обеспечиваются сбалансированность прав и обязанностей гражданина, социальное партнерство, экономическая, политическая и социальная солидарность.</w:t>
      </w:r>
      <w:proofErr w:type="gramEnd"/>
    </w:p>
    <w:p w:rsidR="00C02060" w:rsidRDefault="00C02060" w:rsidP="00C02060">
      <w:pPr>
        <w:pStyle w:val="4"/>
        <w:keepNext w:val="0"/>
        <w:keepLines w:val="0"/>
        <w:numPr>
          <w:ilvl w:val="0"/>
          <w:numId w:val="12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Ограничения для глав субъектов РФ.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 ст. 77 внесены изменения, гласящие, что высшим должностным лицом субъекта РФ (руководителем высшего исполнительного органа государственной власти субъекта РФ) может быть гражданин России, достигший 30 лет, а также другие ограничения для глав регионов. Федеральным законом могут быть установлены дополнительные требования к высшему должностному лицу субъекта РФ (руководителю высшего исполнительного органа государственной власти субъекта РФ).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3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 запрете должностным лицам иметь иностранное гражданство и зарубежные счета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несколько статей конституции внесены изменения, предусматривающие для высших должностных лиц новые ограничения: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требование постоянно проживать в РФ;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запрет иметь иностранное гражданство, вид на жительство или другой документ, дающий право на постоянное проживание на территории другого государства;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запрет открывать и иметь счета, хранить деньги и ценности в иностранных банках, расположенных за пределами РФ.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Эти ограничения распространяются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на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>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президента России,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сенаторов Совета Федерации,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депутатов Госдумы,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главу правительства России, вице-премьеров, федеральных министров и других руководителей федеральных органов,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глав регионов,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уполномоченного по правам человека,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судей,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прокуроров.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4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приоритете российской конституции над решениями межгосударственных органов.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новой редакции ст. 79 указано, что решения межгосударственных органов, принятые на основании положений международных договоров России и противоречащие Конституции РФ, не подлежат исполнению.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5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Об укреплении международного мира и согласии в стране.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 новой редакции ст. 79.1 сказано, что Россия принимает меры по поддержанию и укреплению международного мира и безопасности, </w:t>
      </w:r>
      <w:r>
        <w:rPr>
          <w:rFonts w:ascii="Tahoma" w:hAnsi="Tahoma" w:cs="Tahoma"/>
          <w:color w:val="4D4D4D"/>
          <w:sz w:val="26"/>
          <w:szCs w:val="26"/>
        </w:rPr>
        <w:lastRenderedPageBreak/>
        <w:t>обеспечению мирного сосуществования государств и народов, недопущению вмешательства во внутренние дела государства.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80, где указано, что президент России является гарантом Конституции РФ, добавлено, что глава государства также поддерживает гражданский мир и согласие в стране.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6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Новые требования к президенту.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 ст. 81 расширяются требования к кандидатам на пост президента России.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В частности, главой государства может быть гражданин РФ, постоянно проживающий в России не менее 25 лет (ранее — не меньше десяти), он не должен иметь иностранное гражданство, вид на жительство или другой документ, дающий право на постоянное проживание на территории другого государства (исключение сделано для граждан территорий, вошедших в состав РФ на основании отдельного закона, например Крыма).</w:t>
      </w:r>
      <w:proofErr w:type="gramEnd"/>
    </w:p>
    <w:p w:rsidR="00C02060" w:rsidRDefault="00C02060" w:rsidP="00C02060">
      <w:pPr>
        <w:pStyle w:val="4"/>
        <w:keepNext w:val="0"/>
        <w:keepLines w:val="0"/>
        <w:numPr>
          <w:ilvl w:val="0"/>
          <w:numId w:val="17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Запрет занимать пост президента более двух сроков.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81 указано, что одно и то же лицо не может занимать должность президента России более двух сроков (ранее — более двух сроков подряд).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8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Снятие ограничений для действующего президента на участие в выборах.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Добавлена ч. 3.1 ст. 81, где оговаривается, что правило о не более чем двух президентских сроках применяется к 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действующему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 главе государства, но без учета числа сроков, в течение которых он занимал и (или) занимает эту должность. Эта поправка позволяет Владимиру Путину снова избираться на высший по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ст в стр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>ане в 2024 году.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19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правах и обязанностях президента.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83 уточняются полномочия главы государства.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Формирование и руководство правительством.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Назначает председателя правительства, кандидатура которого утверждена Госдумой по его представлению (ранее — с согласия Госдумы) и освобождает главу кабинета министров от должности.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Осуществляет общее руководство правительством.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Утверждает по предложению главы правительства структуру федеральных органов исполнительной власти, вносит в нее изменения, определяет, какими органами руководит он сам, а какими — кабинет министров. В случае если глава 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кабмина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 xml:space="preserve"> освобожден от должности президентом, вновь назначенный премьер-министр не представляет президенту предложения о структуре федеральных органов исполнительной власти.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Принимает отставку премьер-министра, вице-премьеров, министров, руководителей федеральных органов исполнительной власти, которыми руководит.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Назначает на должность вице-премьеров и министров, кандидатуры которых утверждены Госдумой, и освобождает их от должности.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Назначает после консультаций с Советом Федерации и освобождает от должности руководителей федеральных органов исполнительной власти (включая министров), ведающих вопросами обороны, безопасности государства, внутренних дел, юстиции, иностранных дел, предотвращения чрезвычайных ситуаций и ликвидации последствий стихийных бедствий, общественной безопасности.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Назначение и прекращение полномочий судей.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Представляет Совету Федерации кандидатуры на должность председателя, заместителя председателя и судей Конституционного суда, а также главы, его заместителей и судей Верховного суда; назначает председателей, заместителей председателей и судей других федеральных судов.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Вносит в Совет Федерации представление о прекращении полномочий председателя, заместителя председателя и судей Конституционного суда, а также главы, его заместителей и судей Верховного суда, председателей, заместителей председателей и 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судей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 кассационных и апелляционных судов в случае совершения ими поступка, порочащего честь и достоинство судьи, а также в других предусмотренных законом случаях, свидетельствующих о невозможности осуществления судьей своих полномочий.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Назначение и освобождение от должности прокуроров.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Назначает на должность после консультаций с Советом Федерации и освобождает от должности генпрокурора, его заместителей, прокуроров субъектов РФ, военных и других специализированных прокуратур, приравненных к прокурорам субъектов РФ; назначает и освобождает от должности иных прокуроров в соответствии с 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Формирование Счетной палаты.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Представляет Совету Федерации кандидатуры на должность главы и половины от общего числа аудиторов Счетной палаты; представляет Госдуме кандидатуры заместителя председателя и половины аудиторов Счетной палаты.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Формирование Госсовета.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Формирует Госсовет РФ в целях обеспечения согласованного функционирования и взаимодействия органов публичной власти, определения основных направлений внутренней и внешней политики России и приоритетных направлений социально-экономического развития государства. Статус Госсовета определяется федеральным 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Формирование и руководство Советом безопасности.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Формирует и возглавляет Совет безопасности, который содействует главе государства по вопросам обеспечения национальных интересов и безопасности личности, общества и государства, поддержания гражданского мира и согласия в стране, охраны суверенитета РФ, ее независимости и государственной целостности, предотвращения внутренних и внешних угроз. Статус Совбеза определяется федеральным 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6"/>
          <w:szCs w:val="26"/>
          <w:bdr w:val="none" w:sz="0" w:space="0" w:color="auto" w:frame="1"/>
        </w:rPr>
        <w:t>Формирование Администрации президента.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Формирует Администрацию президента в целях обеспечения реализации своих полномочий.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0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Неприкосновенность экс-президентов.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Новая ст. 92.1 определяет, что президент России, прекративший исполнение полномочий в связи с истечением срока его пребывания в должности либо досрочно в случае его отставки или стойкой неспособности по состоянию здоровья осуществлять принадлежащие ему полномочия, обладает неприкосновенностью.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дополнениях к ст. 93 описана процедура лишения неприкосновенности бывших президентов. Она аналогична процедуре отрешения от должности действующего главы государства.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1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Совете Федерации и пожизненных сенаторах.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обновленной ст. 95 указывается, что Совет Федерации состоит из сенаторов Российской Федерации. Ранее в конституции понятия «сенатор» не было. Прекративший исполнение своих полномочий президент получает статус сенатора пожизненно, но вправе отказаться от этих полномочий.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Пожизненными сенаторами могут быть назначены граждане, имеющие выдающиеся заслуги перед страной в сфере государственной и общественной деятельности.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Иначе определено количество представителей РФ, назначаемых в 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Совфед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 xml:space="preserve"> президентом сроком на шесть лет: не более 30 человек (ранее — не более 10% от числа назначенных регионами).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Из них не более семи могут быть назначены пожизненно.</w:t>
      </w:r>
      <w:proofErr w:type="gramEnd"/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Из этой статьи исключено положение о том, что президент не может освободить назначенного до его вступления в должность члена Совета Федерации — представителя Российской Федерации в течение первого срока своих полномочий.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новой редакции сенатором может быть гражданин России, достигший 30 лет, предусмотрены и другие ограничения.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2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полномочиях Совета Федерации.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102 обновлен перечень вопросов, находящихся в ведении верхней палаты. Сюда включены: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лишение неприкосновенности бывшего президента;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назначение по представлению президента России и прекращение полномочий судей, главы и половины общего числа аудиторов Счетной палаты;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проведение консультаций по предложенным президентом кандидатурам прокуроров и руководителей федеральных органов исполнительной власти «силового блока»;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заслушивание ежегодных докладов генпрокурора о состоянии законности и правопорядка в стране.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3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lastRenderedPageBreak/>
        <w:t>О полномочиях Госдумы.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103 обновлен перечень вопросов, находящихся в ведении Госдумы: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утверждение кандидатуры председателя правительства, вице-премьеров и федеральных министров, за исключением тех, чьи кандидатуры согласовывает Совет Федерации;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заслушивание ежегодных отчетов Центрального банка;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назначение на должность по представлению президента и освобождение от должности заместителя главы Счетной палаты и половины от общего числа аудиторов;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выдвижение обвинения против бывшего президента для лишения его неприкосновенности.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парламентском контроле.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новой ст. 103.1 сказано о том, что Совет Федерации и Государственная дума вправе осуществлять парламентский контроль, в том числе направлять парламентские запросы руководителям государственных органов и органов местного самоуправления.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5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проверке федеральных законов Конституционным судом.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В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ч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. 3 ст. 107 (108) определен порядок проверки принимаемого федерального закона (конституционного закона) Конституционным судом по запросу президента. Глава государства получает право направить поступивший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к нему на подписание документ в КС с запросом о проверке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 его конституционности. В этом случае семидневный (14-дневный) срок, отведенный президенту для подписания закона, приостанавливается на время рассмотрения запроса. Если Конституционный суд подтвердит конституционность закона, глава государства подписывает его в трехдневный срок с момента вынесения этого решения. Если закон признан неконституционным, президент возвращает его в Госдуму без подписания.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</w:p>
    <w:p w:rsidR="00C02060" w:rsidRDefault="00C02060" w:rsidP="00C02060">
      <w:pPr>
        <w:pStyle w:val="4"/>
        <w:keepNext w:val="0"/>
        <w:keepLines w:val="0"/>
        <w:numPr>
          <w:ilvl w:val="0"/>
          <w:numId w:val="26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роспуске Госдумы.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109 дополняется и уточняется процедура роспуска Госдумы в случае трехкратного отклонения депутатами представленной президентом кандидатуры премьер-министра или представленных главой правительства кандидатур вице-премьеров и министров.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7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составе исполнительной власти.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110, где ранее было указано, что исполнительную власть в России осуществляет правительство, добавлено: под общим руководством президента РФ.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Здесь же говорится, что кабинет министров руководит деятельностью федеральных органов исполнительной власти за исключением тех, которыми руководит президент.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В эту статью внесены ограничения по возрасту: председателем правительства, заместителем председателя правительства, федеральным министром, иным руководителем федерального органа исполнительной власти может быть гражданин РФ, достигший 30 лет, а также другие требования.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8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процедуре назначения главы правительства.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111 говорится, что председатель правительства России назначается президентом после утверждения его кандидатуры Госдумой (ранее — с согласия Госдумы).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Сюда же добавлено положение о том, что в случае освобождения президентом от должности либо отставки главы кабинета министров президент вносит в Госдуму кандидатуру на этот пост в недельный срок.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Изменена формулировка о роспуске Госдумы в случае, если она трижды отклонит представленную президентом кандидатуру на пост премьер-министра. В этой ситуации глава государства вправе распустить нижнюю палату и назначить новые выборы (ранее было — «распускает Государственную думу и назначает новые выборы»).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статью 113 добавлено: глава кабинета министров организует работу правительства в соответствии с распоряжениями, поручениями президента и несет персональную ответственность перед главой государства за осуществление возложенных на правительство полномочий.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29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назначении вице-премьеров и министров.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Ст. 112: председатель правительства представляет Государственной думе на утверждение кандидатуры вице-премьеров и федеральных министров (за исключением тех, чье назначение рассматривает 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Совфед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>). Госдума не позднее недельного срока принимает решение по этим кандидатурам. Президент не вправе отказать утвержденным кандидатам в назначении на должность.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Если Госдума трижды отклоняет представленные кандидатуры, президент вправе назначить вице-премьеров и министров из числа представленных главой правительства. Если после трехкратного отклонения депутатами кандидатур больше трети должностей в правительстве (за исключением тех, чье назначение обсуждает </w:t>
      </w:r>
      <w:proofErr w:type="spellStart"/>
      <w:r>
        <w:rPr>
          <w:rFonts w:ascii="Tahoma" w:hAnsi="Tahoma" w:cs="Tahoma"/>
          <w:color w:val="4D4D4D"/>
          <w:sz w:val="26"/>
          <w:szCs w:val="26"/>
        </w:rPr>
        <w:t>Совфед</w:t>
      </w:r>
      <w:proofErr w:type="spellEnd"/>
      <w:r>
        <w:rPr>
          <w:rFonts w:ascii="Tahoma" w:hAnsi="Tahoma" w:cs="Tahoma"/>
          <w:color w:val="4D4D4D"/>
          <w:sz w:val="26"/>
          <w:szCs w:val="26"/>
        </w:rPr>
        <w:t>) остаются вакантными, глава государства вправе распустить нижнюю палату и назначить новые выборы.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0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вопросах, за которые отвечает правительство.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 xml:space="preserve">Кабинет министров обеспечивает проведение в России единой социально ориентированной государственной политики, подчеркивается 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в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> обновленной ст. 114. В сферу ответственности правительства добавлены поддержка, укрепление и защита семьи, сохранение традиционных семейных ценностей, политика в области охраны окружающей среды.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Кроме того, правительство: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— обеспечивает господдержку научно-технологического развития РФ, сохранение и развитие ее научного потенциала;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обеспечивает функционирование системы социальной защиты инвалидов, основанной на полном и равном осуществлении ими прав и свобод человека и гражданина, их социальную интеграцию без какой-либо дискриминации, создание доступной среды для инвалидов и улучшение качества их жизни;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осуществляет меры по поддержке институтов гражданского общества, в том числе некоммерческих организаций, обеспечивает их участие в выработке и проведении государственной политики;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осуществляет меры по поддержке добровольческой (волонтерской) деятельности;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содействует развитию предпринимательства и частной инициативы;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обеспечивает реализацию принципов социального партнерства в сфере регулирования трудовых и иных непосредственно связанных с ними отношений;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осуществляет меры, направленные на создание благоприятных условий жизнедеятельности населения, снижение негативного воздействия хозяйственной и иной деятельности на окружающую среду, сохранение уникального природного и биологического многообразия страны, формирование в обществе ответственного отношения к животным;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создает условия для развития системы экологического образования граждан, воспитания экологической культуры.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1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 вынесении недоверия правительству.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изменениях в ст. 117 конкретизируется процедура сложения полномочий правительства.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Глава правительства вправе поставить перед Госдумой вопрос о доверии кабинету министров, он должен быть рассмотрен в течение семи дней.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Если правительство в течение трех месяцев повторно поставит перед Госдумой вопрос о доверии, а депутаты в доверии правительству откажут, президент принимает решение об отставке кабинета министров или о роспуске нижней палаты и назначении новых выборов.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Глава правительства, вице-премьеры и министры вправе подать в отставку, которая принимается или отклоняется президентом. Принимая отставку, глава государства вправе поручить этому лицу продолжать исполнять обязанности по должности или возложить их исполнение на другое лицо до соответствующего назначения.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Госдума не может выразить недоверие правительству, а премьер-министр не может ставить перед депутатами вопрос о доверии правительству: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в течение года после избрания Госдумы;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с момента выдвижения нижней палатой обвинения против президента до принятия соответствующего решения Советом Федерации;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в период действия на всей территории РФ военного или чрезвычайного положения, а также в течение шести месяцев до окончания срока полномочий президента;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— в течение года с момента назначения главы правительства президентом после трехкратного отклонения кандидатуры Госдумой.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2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судебной системе.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дополнениях к ст. 118 в систему судебной власти добавлено арбитражное судопроизводство. Судебную систему Российской Федерации составляют Конституционный суд, Верховный суд, федеральные суды общей юрисдикции, арбитражные суды, мировые судьи субъектов РФ.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3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Конституционном суде.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proofErr w:type="gramStart"/>
      <w:r>
        <w:rPr>
          <w:rFonts w:ascii="Tahoma" w:hAnsi="Tahoma" w:cs="Tahoma"/>
          <w:color w:val="4D4D4D"/>
          <w:sz w:val="26"/>
          <w:szCs w:val="26"/>
        </w:rPr>
        <w:t>В обновленной ст. 125 констатируется, что Конституционный суд состоит из 11 судей (ранее из 19), он является высшим судебным органом конституционного контроля в РФ, осуществляющим судебную власть посредством конституционного судопроизводства в целях защиты основ конституционного строя, основных прав и свобод человека и гражданина, обеспечения верховенства и прямого действия конституции на всей территории России.</w:t>
      </w:r>
      <w:proofErr w:type="gramEnd"/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КС проверяет: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по жалобам на нарушение конституционных прав и свобод граждан — конституционность законов и иных нормативных актов, примененных в конкретном деле, если исчерпаны все другие внутригосударственные средства судебной защиты;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по запросам судов — конституционность законов и иных нормативных актов, подлежащих применению в конкретном деле;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по запросу президента — конституционность проектов законов РФ о поправке к конституции, проектов федеральных (конституционных) законов и федеральных законов, а также принятых законов до их подписания главной государства;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разрешает вопрос о возможности исполнения решений межгосударственных органов, противоречащих Конституции РФ, а также решения иностранного или международного (межгосударственного) суда, иностранного или международного третейского суда (арбитража), налагающего обязанности на Российскую Федерацию, в случае если это решение противоречит основам публичного правопорядка РФ;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— по запросу президента проверяет конституционность законов субъекта РФ до их обнародования.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Акты или их отдельные положения, признанные конституционными в истолковании, данном Конституционным судом Российской Федерации, не подлежат применению в ином истолковании.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КС по запросу Совета Федерации дает заключение о соблюдении установленного порядка выдвижения обвинения бывшего президента в государственной измене или совершении иного тяжкого преступления.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4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Верховном суде.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В поправках в ст. 126 указано, что </w:t>
      </w:r>
      <w:proofErr w:type="gramStart"/>
      <w:r>
        <w:rPr>
          <w:rFonts w:ascii="Tahoma" w:hAnsi="Tahoma" w:cs="Tahoma"/>
          <w:color w:val="4D4D4D"/>
          <w:sz w:val="26"/>
          <w:szCs w:val="26"/>
        </w:rPr>
        <w:t>ВС</w:t>
      </w:r>
      <w:proofErr w:type="gramEnd"/>
      <w:r>
        <w:rPr>
          <w:rFonts w:ascii="Tahoma" w:hAnsi="Tahoma" w:cs="Tahoma"/>
          <w:color w:val="4D4D4D"/>
          <w:sz w:val="26"/>
          <w:szCs w:val="26"/>
        </w:rPr>
        <w:t xml:space="preserve"> является высшим судебным органом разрешения экономических споров, по делам, подсудным арбитражным судам, образованным в соответствии с федеральным конституционным законом и осуществляющим судебную власть посредством гражданского, арбитражного, административного и уголовного судопроизводства, а также осуществляет судебный надзор за деятельностью судов общей юрисдикции и арбитражных судов.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формировании судов.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128 описывается порядок назначения судей. Здесь же указано, что председатели, заместители председателей и судьи других федеральных судов назначаются президентом в порядке, установленном федеральным конституционным 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Полномочия, порядок образования и деятельности Конституционного суда, Верховного суда и иных федеральных судов устанавливаются Конституцией РФ и федеральным конституционным законом. Порядок осуществления гражданского, арбитражного, административного и уголовного судопроизводства регулируется также соответствующим процессуальным законодательством.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6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прокуратуре.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129 говорится о том, что прокуратура РФ — единая федеральная централизованная система органов, осуществляющих надзор за соблюдением Конституции Российской Федерации и исполнением законов, надзор за соблюдением прав и свобод человека и гражданина, уголовное преследование в соответствии со своими полномочиями, а также выполняющих иные функции.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этой статье описывается порядок назначения и освобождения прокуроров от должности и новые ограничения для них.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Прокуроры городов, районов и приравненные к ним прокуроры назначаются на должность и освобождаются от должности генпрокурором, если иное не предусмотрено федеральным законом.</w:t>
      </w:r>
    </w:p>
    <w:p w:rsidR="00C02060" w:rsidRDefault="00C02060" w:rsidP="00C02060">
      <w:pPr>
        <w:pStyle w:val="4"/>
        <w:keepNext w:val="0"/>
        <w:keepLines w:val="0"/>
        <w:numPr>
          <w:ilvl w:val="0"/>
          <w:numId w:val="37"/>
        </w:numPr>
        <w:shd w:val="clear" w:color="auto" w:fill="FFFFFF"/>
        <w:spacing w:before="225" w:after="150" w:line="240" w:lineRule="atLeast"/>
        <w:jc w:val="both"/>
        <w:rPr>
          <w:rFonts w:ascii="Helvetica" w:hAnsi="Helvetica" w:cs="Tahoma"/>
          <w:b w:val="0"/>
          <w:bCs w:val="0"/>
          <w:color w:val="4D4D4D"/>
          <w:sz w:val="27"/>
          <w:szCs w:val="27"/>
        </w:rPr>
      </w:pPr>
      <w:r>
        <w:rPr>
          <w:rFonts w:ascii="Helvetica" w:hAnsi="Helvetica" w:cs="Tahoma"/>
          <w:b w:val="0"/>
          <w:bCs w:val="0"/>
          <w:color w:val="4D4D4D"/>
          <w:sz w:val="27"/>
          <w:szCs w:val="27"/>
        </w:rPr>
        <w:t>О местном самоуправлении.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Как указано в ст. 131, местное самоуправление осуществляется в муниципальных образованиях, виды которых устанавливаются федеральным законом (ранее — «в городских, сельских поселениях и других образованиях»). Структура органов местного самоуправления определяется населением самостоятельно в соответствии с общими принципами организации местного самоуправления в РФ, установленными федеральным 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Органы государственной власти могут участвовать в формировании органов местного самоуправления, назначении и освобождении от должности должностных лиц местного самоуправления в порядке и случаях, установленных федеральным 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lastRenderedPageBreak/>
        <w:t>Особенности осуществления публичной власти на территориях городов федерального значения, административных центров (столиц) субъектов РФ и на других территориях могут устанавливаться федеральным законом.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В ст. 132 добавлено, что органы местного самоуправления &lt;…&gt; в соответствии с федеральным законом обеспечивают в пределах своей компетенции доступность медицинской помощи (исключено «осуществляют охрану общественного порядка»).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Здесь же сказано, что органы местного самоуправления могут наделяться отдельными государственными полномочиями не только федеральным законом, но и законом субъекта РФ. Реализация переданных полномочий подконтрольна государству.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Еще одна новая формулировка — органы местного самоуправления и органы государственной власти входят в единую систему публичной власти в РФ и осуществляют взаимодействие для наиболее эффективного решения задач в интересах населения, проживающего на соответствующей территории.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Fonts w:ascii="Tahoma" w:hAnsi="Tahoma" w:cs="Tahoma"/>
          <w:color w:val="4D4D4D"/>
          <w:sz w:val="26"/>
          <w:szCs w:val="26"/>
        </w:rPr>
        <w:t>Местному самоуправлению гарантировано право на судебную защиту, на компенсацию дополнительных расходов, возникших в результате выполнения во взаимодействии с органами государственной власти публичных функций, а также запретом на ограничение прав местного самоуправления.</w:t>
      </w:r>
    </w:p>
    <w:p w:rsidR="00C02060" w:rsidRDefault="00C02060" w:rsidP="00C0206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D4D4D"/>
          <w:sz w:val="26"/>
          <w:szCs w:val="26"/>
        </w:rPr>
      </w:pPr>
      <w:r>
        <w:rPr>
          <w:rStyle w:val="a5"/>
          <w:rFonts w:ascii="Tahoma" w:hAnsi="Tahoma" w:cs="Tahoma"/>
          <w:color w:val="4D4D4D"/>
          <w:sz w:val="20"/>
          <w:szCs w:val="20"/>
          <w:bdr w:val="none" w:sz="0" w:space="0" w:color="auto" w:frame="1"/>
        </w:rPr>
        <w:t>По материалам: ЦИК, ТАСС, конституция2020.рф.</w:t>
      </w:r>
    </w:p>
    <w:p w:rsidR="00C02060" w:rsidRDefault="00C02060"/>
    <w:sectPr w:rsidR="00C02060" w:rsidSect="00D9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074"/>
    <w:multiLevelType w:val="multilevel"/>
    <w:tmpl w:val="E8B4071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46189"/>
    <w:multiLevelType w:val="multilevel"/>
    <w:tmpl w:val="2452EAA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E0233"/>
    <w:multiLevelType w:val="multilevel"/>
    <w:tmpl w:val="055AD1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66BCD"/>
    <w:multiLevelType w:val="multilevel"/>
    <w:tmpl w:val="D200ECE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47064"/>
    <w:multiLevelType w:val="multilevel"/>
    <w:tmpl w:val="EDB022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62FC2"/>
    <w:multiLevelType w:val="multilevel"/>
    <w:tmpl w:val="AE22FA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30B37"/>
    <w:multiLevelType w:val="multilevel"/>
    <w:tmpl w:val="C2245AC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E5A89"/>
    <w:multiLevelType w:val="multilevel"/>
    <w:tmpl w:val="1F0463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40815"/>
    <w:multiLevelType w:val="multilevel"/>
    <w:tmpl w:val="82740F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B936AB"/>
    <w:multiLevelType w:val="multilevel"/>
    <w:tmpl w:val="0A3AA9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A569E"/>
    <w:multiLevelType w:val="multilevel"/>
    <w:tmpl w:val="778CD6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3E0836"/>
    <w:multiLevelType w:val="multilevel"/>
    <w:tmpl w:val="73F60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F2182"/>
    <w:multiLevelType w:val="multilevel"/>
    <w:tmpl w:val="83886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3D0B5C"/>
    <w:multiLevelType w:val="multilevel"/>
    <w:tmpl w:val="D652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847E8"/>
    <w:multiLevelType w:val="multilevel"/>
    <w:tmpl w:val="84CC0C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F1640"/>
    <w:multiLevelType w:val="multilevel"/>
    <w:tmpl w:val="7430E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6A7B57"/>
    <w:multiLevelType w:val="multilevel"/>
    <w:tmpl w:val="02A48B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F1BB0"/>
    <w:multiLevelType w:val="multilevel"/>
    <w:tmpl w:val="C6DEAF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A24B5"/>
    <w:multiLevelType w:val="multilevel"/>
    <w:tmpl w:val="D52C7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2E07DE"/>
    <w:multiLevelType w:val="multilevel"/>
    <w:tmpl w:val="20A270D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41AB8"/>
    <w:multiLevelType w:val="multilevel"/>
    <w:tmpl w:val="650E45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11C3E"/>
    <w:multiLevelType w:val="multilevel"/>
    <w:tmpl w:val="790E9F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64727"/>
    <w:multiLevelType w:val="multilevel"/>
    <w:tmpl w:val="EE8048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4679F"/>
    <w:multiLevelType w:val="multilevel"/>
    <w:tmpl w:val="2C24AF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4A2F3A"/>
    <w:multiLevelType w:val="multilevel"/>
    <w:tmpl w:val="097091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7308D0"/>
    <w:multiLevelType w:val="multilevel"/>
    <w:tmpl w:val="6B9C9C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8B6E25"/>
    <w:multiLevelType w:val="multilevel"/>
    <w:tmpl w:val="C1324F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B68B7"/>
    <w:multiLevelType w:val="multilevel"/>
    <w:tmpl w:val="F0A0DC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FB4CFC"/>
    <w:multiLevelType w:val="multilevel"/>
    <w:tmpl w:val="47C49E0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33FDB"/>
    <w:multiLevelType w:val="multilevel"/>
    <w:tmpl w:val="DB000A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0E2FED"/>
    <w:multiLevelType w:val="multilevel"/>
    <w:tmpl w:val="B1824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4205B1"/>
    <w:multiLevelType w:val="multilevel"/>
    <w:tmpl w:val="0984749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262EB2"/>
    <w:multiLevelType w:val="multilevel"/>
    <w:tmpl w:val="1C74CE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932C92"/>
    <w:multiLevelType w:val="multilevel"/>
    <w:tmpl w:val="357C3F0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C661BE"/>
    <w:multiLevelType w:val="multilevel"/>
    <w:tmpl w:val="26B0B2A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1F77EE"/>
    <w:multiLevelType w:val="multilevel"/>
    <w:tmpl w:val="706AE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20B87"/>
    <w:multiLevelType w:val="multilevel"/>
    <w:tmpl w:val="B95209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0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35"/>
    <w:lvlOverride w:ilvl="0">
      <w:lvl w:ilvl="0">
        <w:numFmt w:val="decimal"/>
        <w:lvlText w:val="%1."/>
        <w:lvlJc w:val="left"/>
      </w:lvl>
    </w:lvlOverride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32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27"/>
    <w:lvlOverride w:ilvl="0">
      <w:lvl w:ilvl="0">
        <w:numFmt w:val="decimal"/>
        <w:lvlText w:val="%1."/>
        <w:lvlJc w:val="left"/>
      </w:lvl>
    </w:lvlOverride>
  </w:num>
  <w:num w:numId="12">
    <w:abstractNumId w:val="29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22"/>
    <w:lvlOverride w:ilvl="0">
      <w:lvl w:ilvl="0">
        <w:numFmt w:val="decimal"/>
        <w:lvlText w:val="%1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26"/>
    <w:lvlOverride w:ilvl="0">
      <w:lvl w:ilvl="0">
        <w:numFmt w:val="decimal"/>
        <w:lvlText w:val="%1."/>
        <w:lvlJc w:val="left"/>
      </w:lvl>
    </w:lvlOverride>
  </w:num>
  <w:num w:numId="19">
    <w:abstractNumId w:val="33"/>
    <w:lvlOverride w:ilvl="0">
      <w:lvl w:ilvl="0">
        <w:numFmt w:val="decimal"/>
        <w:lvlText w:val="%1."/>
        <w:lvlJc w:val="left"/>
      </w:lvl>
    </w:lvlOverride>
  </w:num>
  <w:num w:numId="20">
    <w:abstractNumId w:val="23"/>
    <w:lvlOverride w:ilvl="0">
      <w:lvl w:ilvl="0">
        <w:numFmt w:val="decimal"/>
        <w:lvlText w:val="%1."/>
        <w:lvlJc w:val="left"/>
      </w:lvl>
    </w:lvlOverride>
  </w:num>
  <w:num w:numId="21">
    <w:abstractNumId w:val="14"/>
    <w:lvlOverride w:ilvl="0">
      <w:lvl w:ilvl="0">
        <w:numFmt w:val="decimal"/>
        <w:lvlText w:val="%1."/>
        <w:lvlJc w:val="left"/>
      </w:lvl>
    </w:lvlOverride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 w:numId="23">
    <w:abstractNumId w:val="28"/>
    <w:lvlOverride w:ilvl="0">
      <w:lvl w:ilvl="0">
        <w:numFmt w:val="decimal"/>
        <w:lvlText w:val="%1."/>
        <w:lvlJc w:val="left"/>
      </w:lvl>
    </w:lvlOverride>
  </w:num>
  <w:num w:numId="24">
    <w:abstractNumId w:val="24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31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6"/>
    <w:lvlOverride w:ilvl="0">
      <w:lvl w:ilvl="0">
        <w:numFmt w:val="decimal"/>
        <w:lvlText w:val="%1."/>
        <w:lvlJc w:val="left"/>
      </w:lvl>
    </w:lvlOverride>
  </w:num>
  <w:num w:numId="29">
    <w:abstractNumId w:val="36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17"/>
    <w:lvlOverride w:ilvl="0">
      <w:lvl w:ilvl="0">
        <w:numFmt w:val="decimal"/>
        <w:lvlText w:val="%1."/>
        <w:lvlJc w:val="left"/>
      </w:lvl>
    </w:lvlOverride>
  </w:num>
  <w:num w:numId="33">
    <w:abstractNumId w:val="34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1"/>
    <w:lvlOverride w:ilvl="0">
      <w:lvl w:ilvl="0">
        <w:numFmt w:val="decimal"/>
        <w:lvlText w:val="%1."/>
        <w:lvlJc w:val="left"/>
      </w:lvl>
    </w:lvlOverride>
  </w:num>
  <w:num w:numId="36">
    <w:abstractNumId w:val="21"/>
    <w:lvlOverride w:ilvl="0">
      <w:lvl w:ilvl="0">
        <w:numFmt w:val="decimal"/>
        <w:lvlText w:val="%1."/>
        <w:lvlJc w:val="left"/>
      </w:lvl>
    </w:lvlOverride>
  </w:num>
  <w:num w:numId="37">
    <w:abstractNumId w:val="1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3907"/>
    <w:rsid w:val="00C02060"/>
    <w:rsid w:val="00D96CAC"/>
    <w:rsid w:val="00F4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AC"/>
  </w:style>
  <w:style w:type="paragraph" w:styleId="1">
    <w:name w:val="heading 1"/>
    <w:basedOn w:val="a"/>
    <w:link w:val="10"/>
    <w:uiPriority w:val="9"/>
    <w:qFormat/>
    <w:rsid w:val="00C02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2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0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0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06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02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C020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meapress.info/goto/http:/xn%E2%80%942020-94damyi5albn6b6i.xn%E2%80%94p1ai/amend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rimeapress.info/goto/http:/cikrf.ru/digital-services/naydi-svoy-izbiratelnyy-uchast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2020-06-03T15:27:00Z</dcterms:created>
  <dcterms:modified xsi:type="dcterms:W3CDTF">2020-06-03T15:48:00Z</dcterms:modified>
</cp:coreProperties>
</file>